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color w:val="141414"/>
          <w:sz w:val="22"/>
          <w:szCs w:val="22"/>
        </w:rPr>
        <w:t xml:space="preserve">Caelion</w:t>
      </w:r>
      <w:r>
        <w:rPr>
          <w:color w:val="666666"/>
          <w:sz w:val="18"/>
          <w:szCs w:val="18"/>
        </w:rPr>
        <w:t xml:space="preserve">  ·  Método Caelion — plantilla pública</w:t>
      </w:r>
    </w:p>
    <w:p>
      <w:pPr>
        <w:pStyle w:val="TituloDoc"/>
      </w:pPr>
      <w:r>
        <w:t xml:space="preserve">Informe de Ahorro</w:t>
      </w:r>
    </w:p>
    <w:p>
      <w:pPr>
        <w:pStyle w:val="Sub"/>
      </w:pPr>
      <w:r>
        <w:t xml:space="preserve">Estimación en 1 página, antes de firmar nada. Fase 1 del Método Caelion.</w:t>
      </w:r>
    </w:p>
    <w:p>
      <w:pPr>
        <w:pStyle w:val="Seccion"/>
      </w:pPr>
      <w:r>
        <w:t xml:space="preserve">1 · El proceso</w:t>
      </w:r>
    </w:p>
    <w:tbl>
      <w:tblPr>
        <w:tblW w:type="dxa" w:w="95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900"/>
        <w:gridCol w:w="6600"/>
      </w:tblGrid>
      <w:tr>
        <w:tc>
          <w:tcPr>
            <w:tcW w:type="dxa" w:w="2900"/>
            <w:shd w:fill="F2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Empresa</w:t>
            </w:r>
          </w:p>
        </w:tc>
        <w:tc>
          <w:tcPr>
            <w:tcW w:type="dxa" w:w="6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900"/>
            <w:shd w:fill="F2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Proceso analizado</w:t>
            </w:r>
          </w:p>
        </w:tc>
        <w:tc>
          <w:tcPr>
            <w:tcW w:type="dxa" w:w="6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900"/>
            <w:shd w:fill="F2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Qué entra / qué sale</w:t>
            </w:r>
          </w:p>
        </w:tc>
        <w:tc>
          <w:tcPr>
            <w:tcW w:type="dxa" w:w="6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900"/>
            <w:shd w:fill="F2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Sistema destino</w:t>
            </w:r>
          </w:p>
        </w:tc>
        <w:tc>
          <w:tcPr>
            <w:tcW w:type="dxa" w:w="6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900"/>
            <w:shd w:fill="F2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Fecha del análisis</w:t>
            </w:r>
          </w:p>
        </w:tc>
        <w:tc>
          <w:tcPr>
            <w:tcW w:type="dxa" w:w="6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pStyle w:val="Seccion"/>
      </w:pPr>
      <w:r>
        <w:t xml:space="preserve">2 · Coste actual del proceso manual</w:t>
      </w:r>
    </w:p>
    <w:tbl>
      <w:tblPr>
        <w:tblW w:type="dxa" w:w="95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750"/>
        <w:gridCol w:w="2375"/>
        <w:gridCol w:w="2375"/>
      </w:tblGrid>
      <w:tr>
        <w:tc>
          <w:tcPr>
            <w:tcW w:type="dxa" w:w="4750"/>
            <w:shd w:fill="F2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Concepto</w:t>
            </w:r>
          </w:p>
        </w:tc>
        <w:tc>
          <w:tcPr>
            <w:tcW w:type="dxa" w:w="2375"/>
            <w:shd w:fill="F2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Valor</w:t>
            </w:r>
          </w:p>
        </w:tc>
        <w:tc>
          <w:tcPr>
            <w:tcW w:type="dxa" w:w="2375"/>
            <w:shd w:fill="F2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Fuente</w:t>
            </w:r>
          </w:p>
        </w:tc>
      </w:tr>
      <w:tr>
        <w:tc>
          <w:tcPr>
            <w:tcW w:type="dxa" w:w="475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Personas implicadas</w:t>
            </w:r>
          </w:p>
        </w:tc>
        <w:tc>
          <w:tcPr>
            <w:tcW w:type="dxa" w:w="2375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75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Cliente</w:t>
            </w:r>
          </w:p>
        </w:tc>
      </w:tr>
      <w:tr>
        <w:tc>
          <w:tcPr>
            <w:tcW w:type="dxa" w:w="475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Horas/semana por persona</w:t>
            </w:r>
          </w:p>
        </w:tc>
        <w:tc>
          <w:tcPr>
            <w:tcW w:type="dxa" w:w="2375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75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Cliente</w:t>
            </w:r>
          </w:p>
        </w:tc>
      </w:tr>
      <w:tr>
        <w:tc>
          <w:tcPr>
            <w:tcW w:type="dxa" w:w="475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Coste hora cargado (€) — admin. pyme típico: 18–30 €</w:t>
            </w:r>
          </w:p>
        </w:tc>
        <w:tc>
          <w:tcPr>
            <w:tcW w:type="dxa" w:w="2375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75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Cliente / mercado</w:t>
            </w:r>
          </w:p>
        </w:tc>
      </w:tr>
      <w:tr>
        <w:tc>
          <w:tcPr>
            <w:tcW w:type="dxa" w:w="475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Semanas laborables/año</w:t>
            </w:r>
          </w:p>
        </w:tc>
        <w:tc>
          <w:tcPr>
            <w:tcW w:type="dxa" w:w="2375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47</w:t>
            </w:r>
          </w:p>
        </w:tc>
        <w:tc>
          <w:tcPr>
            <w:tcW w:type="dxa" w:w="2375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Estándar</w:t>
            </w:r>
          </w:p>
        </w:tc>
      </w:tr>
      <w:tr>
        <w:tc>
          <w:tcPr>
            <w:tcW w:type="dxa" w:w="475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COSTE ANUAL DEL PROCESO (€)</w:t>
            </w:r>
          </w:p>
        </w:tc>
        <w:tc>
          <w:tcPr>
            <w:tcW w:type="dxa" w:w="2375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/>
            </w:r>
          </w:p>
        </w:tc>
        <w:tc>
          <w:tcPr>
            <w:tcW w:type="dxa" w:w="2375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Calculado</w:t>
            </w:r>
          </w:p>
        </w:tc>
      </w:tr>
    </w:tbl>
    <w:p>
      <w:pPr>
        <w:pStyle w:val="Seccion"/>
      </w:pPr>
      <w:r>
        <w:t xml:space="preserve">3 · Ahorro estimado con automatización</w:t>
      </w:r>
    </w:p>
    <w:tbl>
      <w:tblPr>
        <w:tblW w:type="dxa" w:w="95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750"/>
        <w:gridCol w:w="4750"/>
      </w:tblGrid>
      <w:tr>
        <w:tc>
          <w:tcPr>
            <w:tcW w:type="dxa" w:w="4750"/>
            <w:shd w:fill="F2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% del proceso automatizable (estimación conservadora)</w:t>
            </w:r>
          </w:p>
        </w:tc>
        <w:tc>
          <w:tcPr>
            <w:tcW w:type="dxa" w:w="475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0"/>
            <w:shd w:fill="F2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Horas liberadas / año</w:t>
            </w:r>
          </w:p>
        </w:tc>
        <w:tc>
          <w:tcPr>
            <w:tcW w:type="dxa" w:w="475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0"/>
            <w:shd w:fill="F2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Ahorro anual estimado (€)</w:t>
            </w:r>
          </w:p>
        </w:tc>
        <w:tc>
          <w:tcPr>
            <w:tcW w:type="dxa" w:w="475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0"/>
            <w:shd w:fill="F2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Inversión del piloto (precio cerrado, €)</w:t>
            </w:r>
          </w:p>
        </w:tc>
        <w:tc>
          <w:tcPr>
            <w:tcW w:type="dxa" w:w="475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0"/>
            <w:shd w:fill="F2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Retorno estimado (meses)</w:t>
            </w:r>
          </w:p>
        </w:tc>
        <w:tc>
          <w:tcPr>
            <w:tcW w:type="dxa" w:w="475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pStyle w:val="Seccion"/>
      </w:pPr>
      <w:r>
        <w:t xml:space="preserve">4 · Veredicto</w:t>
      </w:r>
    </w:p>
    <w:p>
      <w:pPr>
        <w:pStyle w:val="ListParagraph"/>
        <w:numPr>
          <w:ilvl w:val="0"/>
          <w:numId w:val="2"/>
        </w:numPr>
      </w:pPr>
      <w:r>
        <w:t xml:space="preserve">☐ Compensa automatizar — proponemos piloto de 4 semanas con precio cerrado y criterio de aceptación por escrito.</w:t>
      </w:r>
    </w:p>
    <w:p>
      <w:pPr>
        <w:pStyle w:val="ListParagraph"/>
        <w:numPr>
          <w:ilvl w:val="0"/>
          <w:numId w:val="2"/>
        </w:numPr>
      </w:pPr>
      <w:r>
        <w:t xml:space="preserve">☐ No compensa todavía — te lo decimos igual, con el motivo y qué tendría que cambiar.</w:t>
      </w:r>
    </w:p>
    <w:p>
      <w:pPr>
        <w:pStyle w:val="Pie"/>
      </w:pPr>
      <w:r>
        <w:t xml:space="preserve">Cómo se calcula: coste anual = personas × horas/semana × coste hora × 47 semanas. El ahorro se estima sobre el % automatizable pactado y se MIDE al entregar (antes/después, en horas y euros). Este informe es orientativo y no constituye propuesta; la propuesta incluye alcance, garantía y precio cerrados por escrito.</w:t>
      </w:r>
    </w:p>
    <w:sectPr>
      <w:pgSz w:w="11906" w:h="16838" w:orient="portrait"/>
      <w:pgMar w:top="900" w:right="1100" w:bottom="900" w:left="11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start"/>
      <w:pPr>
        <w:ind w:left="36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41414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uloDoc">
    <w:name w:val="TituloDoc"/>
    <w:basedOn w:val="Normal"/>
    <w:pPr>
      <w:spacing w:after="60"/>
    </w:pPr>
    <w:rPr>
      <w:b/>
      <w:bCs/>
      <w:color w:val="141414"/>
      <w:sz w:val="40"/>
      <w:szCs w:val="40"/>
    </w:rPr>
  </w:style>
  <w:style w:type="paragraph" w:styleId="Sub">
    <w:name w:val="Sub"/>
    <w:basedOn w:val="Normal"/>
    <w:pPr>
      <w:spacing w:after="240"/>
    </w:pPr>
    <w:rPr>
      <w:color w:val="666666"/>
      <w:sz w:val="20"/>
      <w:szCs w:val="20"/>
    </w:rPr>
  </w:style>
  <w:style w:type="paragraph" w:styleId="Seccion">
    <w:name w:val="Seccion"/>
    <w:basedOn w:val="Normal"/>
    <w:pPr>
      <w:pBdr>
        <w:bottom w:val="single" w:color="1FB673" w:sz="6" w:space="2"/>
      </w:pBdr>
      <w:spacing w:after="100" w:before="240"/>
    </w:pPr>
    <w:rPr>
      <w:b/>
      <w:bCs/>
      <w:color w:val="141414"/>
      <w:sz w:val="24"/>
      <w:szCs w:val="24"/>
    </w:rPr>
  </w:style>
  <w:style w:type="paragraph" w:styleId="Pie">
    <w:name w:val="Pie"/>
    <w:basedOn w:val="Normal"/>
    <w:pPr>
      <w:spacing w:before="240"/>
    </w:pPr>
    <w:rPr>
      <w:color w:val="666666"/>
      <w:sz w:val="16"/>
      <w:szCs w:val="1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2026-07-10T13:34:26.659Z</dcterms:created>
  <dcterms:modified xsi:type="dcterms:W3CDTF">2026-07-10T13:34:26.677Z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