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color w:val="141414"/>
          <w:sz w:val="22"/>
          <w:szCs w:val="22"/>
        </w:rPr>
        <w:t xml:space="preserve">Caelion</w:t>
      </w:r>
      <w:r>
        <w:rPr>
          <w:color w:val="666666"/>
          <w:sz w:val="18"/>
          <w:szCs w:val="18"/>
        </w:rPr>
        <w:t xml:space="preserve">  ·  Caelion Method — public template</w:t>
      </w:r>
    </w:p>
    <w:p>
      <w:pPr>
        <w:pStyle w:val="TituloDoc"/>
      </w:pPr>
      <w:r>
        <w:t xml:space="preserve">Savings Report</w:t>
      </w:r>
    </w:p>
    <w:p>
      <w:pPr>
        <w:pStyle w:val="Sub"/>
      </w:pPr>
      <w:r>
        <w:t xml:space="preserve">One-page estimate before you sign anything. Phase 1 of the Caelion Method.</w:t>
      </w:r>
    </w:p>
    <w:p>
      <w:pPr>
        <w:pStyle w:val="Seccion"/>
      </w:pPr>
      <w:r>
        <w:t xml:space="preserve">1 · The process</w:t>
      </w:r>
    </w:p>
    <w:tbl>
      <w:tblPr>
        <w:tblW w:type="dxa" w:w="95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900"/>
        <w:gridCol w:w="6600"/>
      </w:tblGrid>
      <w:tr>
        <w:tc>
          <w:tcPr>
            <w:tcW w:type="dxa" w:w="2900"/>
            <w:shd w:fill="F2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Company</w:t>
            </w:r>
          </w:p>
        </w:tc>
        <w:tc>
          <w:tcPr>
            <w:tcW w:type="dxa" w:w="6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900"/>
            <w:shd w:fill="F2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Process analysed</w:t>
            </w:r>
          </w:p>
        </w:tc>
        <w:tc>
          <w:tcPr>
            <w:tcW w:type="dxa" w:w="6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900"/>
            <w:shd w:fill="F2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Inputs / outputs</w:t>
            </w:r>
          </w:p>
        </w:tc>
        <w:tc>
          <w:tcPr>
            <w:tcW w:type="dxa" w:w="6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900"/>
            <w:shd w:fill="F2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Destination system</w:t>
            </w:r>
          </w:p>
        </w:tc>
        <w:tc>
          <w:tcPr>
            <w:tcW w:type="dxa" w:w="6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900"/>
            <w:shd w:fill="F2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Analysis date</w:t>
            </w:r>
          </w:p>
        </w:tc>
        <w:tc>
          <w:tcPr>
            <w:tcW w:type="dxa" w:w="6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pStyle w:val="Seccion"/>
      </w:pPr>
      <w:r>
        <w:t xml:space="preserve">2 · Current cost of the manual process</w:t>
      </w:r>
    </w:p>
    <w:tbl>
      <w:tblPr>
        <w:tblW w:type="dxa" w:w="95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750"/>
        <w:gridCol w:w="2375"/>
        <w:gridCol w:w="2375"/>
      </w:tblGrid>
      <w:tr>
        <w:tc>
          <w:tcPr>
            <w:tcW w:type="dxa" w:w="4750"/>
            <w:shd w:fill="F2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Item</w:t>
            </w:r>
          </w:p>
        </w:tc>
        <w:tc>
          <w:tcPr>
            <w:tcW w:type="dxa" w:w="2375"/>
            <w:shd w:fill="F2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Value</w:t>
            </w:r>
          </w:p>
        </w:tc>
        <w:tc>
          <w:tcPr>
            <w:tcW w:type="dxa" w:w="2375"/>
            <w:shd w:fill="F2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Source</w:t>
            </w:r>
          </w:p>
        </w:tc>
      </w:tr>
      <w:tr>
        <w:tc>
          <w:tcPr>
            <w:tcW w:type="dxa" w:w="475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People involved</w:t>
            </w:r>
          </w:p>
        </w:tc>
        <w:tc>
          <w:tcPr>
            <w:tcW w:type="dxa" w:w="2375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375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Client</w:t>
            </w:r>
          </w:p>
        </w:tc>
      </w:tr>
      <w:tr>
        <w:tc>
          <w:tcPr>
            <w:tcW w:type="dxa" w:w="475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Hours/week per person</w:t>
            </w:r>
          </w:p>
        </w:tc>
        <w:tc>
          <w:tcPr>
            <w:tcW w:type="dxa" w:w="2375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375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Client</w:t>
            </w:r>
          </w:p>
        </w:tc>
      </w:tr>
      <w:tr>
        <w:tc>
          <w:tcPr>
            <w:tcW w:type="dxa" w:w="475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Loaded hourly cost (€) — typical SME admin: €18–30</w:t>
            </w:r>
          </w:p>
        </w:tc>
        <w:tc>
          <w:tcPr>
            <w:tcW w:type="dxa" w:w="2375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375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Client / market</w:t>
            </w:r>
          </w:p>
        </w:tc>
      </w:tr>
      <w:tr>
        <w:tc>
          <w:tcPr>
            <w:tcW w:type="dxa" w:w="475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Working weeks/year</w:t>
            </w:r>
          </w:p>
        </w:tc>
        <w:tc>
          <w:tcPr>
            <w:tcW w:type="dxa" w:w="2375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47</w:t>
            </w:r>
          </w:p>
        </w:tc>
        <w:tc>
          <w:tcPr>
            <w:tcW w:type="dxa" w:w="2375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Standard</w:t>
            </w:r>
          </w:p>
        </w:tc>
      </w:tr>
      <w:tr>
        <w:tc>
          <w:tcPr>
            <w:tcW w:type="dxa" w:w="475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ANNUAL PROCESS COST (€)</w:t>
            </w:r>
          </w:p>
        </w:tc>
        <w:tc>
          <w:tcPr>
            <w:tcW w:type="dxa" w:w="2375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/>
            </w:r>
          </w:p>
        </w:tc>
        <w:tc>
          <w:tcPr>
            <w:tcW w:type="dxa" w:w="2375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Calculated</w:t>
            </w:r>
          </w:p>
        </w:tc>
      </w:tr>
    </w:tbl>
    <w:p>
      <w:pPr>
        <w:pStyle w:val="Seccion"/>
      </w:pPr>
      <w:r>
        <w:t xml:space="preserve">3 · Estimated savings from automation</w:t>
      </w:r>
    </w:p>
    <w:tbl>
      <w:tblPr>
        <w:tblW w:type="dxa" w:w="95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750"/>
        <w:gridCol w:w="4750"/>
      </w:tblGrid>
      <w:tr>
        <w:tc>
          <w:tcPr>
            <w:tcW w:type="dxa" w:w="4750"/>
            <w:shd w:fill="F2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% of process that can be automated (conservative estimate)</w:t>
            </w:r>
          </w:p>
        </w:tc>
        <w:tc>
          <w:tcPr>
            <w:tcW w:type="dxa" w:w="475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0"/>
            <w:shd w:fill="F2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Hours freed / year</w:t>
            </w:r>
          </w:p>
        </w:tc>
        <w:tc>
          <w:tcPr>
            <w:tcW w:type="dxa" w:w="475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0"/>
            <w:shd w:fill="F2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Estimated annual savings (€)</w:t>
            </w:r>
          </w:p>
        </w:tc>
        <w:tc>
          <w:tcPr>
            <w:tcW w:type="dxa" w:w="475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0"/>
            <w:shd w:fill="F2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Pilot investment (fixed price, €)</w:t>
            </w:r>
          </w:p>
        </w:tc>
        <w:tc>
          <w:tcPr>
            <w:tcW w:type="dxa" w:w="475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0"/>
            <w:shd w:fill="F2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Estimated payback (months)</w:t>
            </w:r>
          </w:p>
        </w:tc>
        <w:tc>
          <w:tcPr>
            <w:tcW w:type="dxa" w:w="475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pStyle w:val="Seccion"/>
      </w:pPr>
      <w:r>
        <w:t xml:space="preserve">4 · Verdict</w:t>
      </w:r>
    </w:p>
    <w:p>
      <w:pPr>
        <w:pStyle w:val="ListParagraph"/>
        <w:numPr>
          <w:ilvl w:val="0"/>
          <w:numId w:val="2"/>
        </w:numPr>
      </w:pPr>
      <w:r>
        <w:t xml:space="preserve">☐ Automation pays off — we propose a four-week, fixed-price pilot with a written acceptance criterion.</w:t>
      </w:r>
    </w:p>
    <w:p>
      <w:pPr>
        <w:pStyle w:val="ListParagraph"/>
        <w:numPr>
          <w:ilvl w:val="0"/>
          <w:numId w:val="2"/>
        </w:numPr>
      </w:pPr>
      <w:r>
        <w:t xml:space="preserve">☐ Automation does not pay off yet — we still explain why and what would need to change.</w:t>
      </w:r>
    </w:p>
    <w:p>
      <w:pPr>
        <w:pStyle w:val="Pie"/>
      </w:pPr>
      <w:r>
        <w:t xml:space="preserve">Calculation: annual cost = people × hours/week × hourly cost × 47 weeks. Savings are estimated from the agreed automatable percentage and MEASURED at handover (before/after, in hours and euros). This report is indicative, not a proposal; the proposal defines scope, warranty and fixed price in writing.</w:t>
      </w:r>
    </w:p>
    <w:sectPr>
      <w:pgSz w:w="11906" w:h="16838" w:orient="portrait"/>
      <w:pgMar w:top="900" w:right="1100" w:bottom="900" w:left="11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start"/>
      <w:pPr>
        <w:ind w:left="360" w:hanging="2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41414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uloDoc">
    <w:name w:val="TituloDoc"/>
    <w:basedOn w:val="Normal"/>
    <w:pPr>
      <w:spacing w:after="60"/>
    </w:pPr>
    <w:rPr>
      <w:b/>
      <w:bCs/>
      <w:color w:val="141414"/>
      <w:sz w:val="40"/>
      <w:szCs w:val="40"/>
    </w:rPr>
  </w:style>
  <w:style w:type="paragraph" w:styleId="Sub">
    <w:name w:val="Sub"/>
    <w:basedOn w:val="Normal"/>
    <w:pPr>
      <w:spacing w:after="240"/>
    </w:pPr>
    <w:rPr>
      <w:color w:val="666666"/>
      <w:sz w:val="20"/>
      <w:szCs w:val="20"/>
    </w:rPr>
  </w:style>
  <w:style w:type="paragraph" w:styleId="Seccion">
    <w:name w:val="Seccion"/>
    <w:basedOn w:val="Normal"/>
    <w:pPr>
      <w:pBdr>
        <w:bottom w:val="single" w:color="1FB673" w:sz="6" w:space="2"/>
      </w:pBdr>
      <w:spacing w:after="100" w:before="240"/>
    </w:pPr>
    <w:rPr>
      <w:b/>
      <w:bCs/>
      <w:color w:val="141414"/>
      <w:sz w:val="24"/>
      <w:szCs w:val="24"/>
    </w:rPr>
  </w:style>
  <w:style w:type="paragraph" w:styleId="Pie">
    <w:name w:val="Pie"/>
    <w:basedOn w:val="Normal"/>
    <w:pPr>
      <w:spacing w:before="240"/>
    </w:pPr>
    <w:rPr>
      <w:color w:val="666666"/>
      <w:sz w:val="16"/>
      <w:szCs w:val="1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2026-07-10T13:34:26.659Z</dcterms:created>
  <dcterms:modified xsi:type="dcterms:W3CDTF">2026-07-10T13:34:26.677Z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